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239" w:rsidRPr="000D5EC9" w:rsidRDefault="00157239" w:rsidP="00B47355">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28041B">
        <w:rPr>
          <w:rFonts w:cs="Arial"/>
          <w:b/>
          <w:noProof/>
          <w:sz w:val="24"/>
          <w:szCs w:val="24"/>
          <w:lang w:eastAsia="zh-CN"/>
        </w:rPr>
        <w:t>084</w:t>
      </w:r>
      <w:bookmarkStart w:id="2" w:name="_GoBack"/>
      <w:bookmarkEnd w:id="2"/>
      <w:r w:rsidR="003F475A">
        <w:rPr>
          <w:rFonts w:cs="Arial"/>
          <w:b/>
          <w:noProof/>
          <w:sz w:val="24"/>
          <w:szCs w:val="24"/>
          <w:lang w:eastAsia="zh-CN"/>
        </w:rPr>
        <w:t>93</w:t>
      </w:r>
    </w:p>
    <w:p w:rsidR="00157239" w:rsidRPr="00EF577C" w:rsidRDefault="00157239" w:rsidP="00157239">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E98" w:rsidP="00605EBC">
            <w:pPr>
              <w:pStyle w:val="CRCoverPage"/>
              <w:spacing w:after="0"/>
              <w:jc w:val="center"/>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7239" w:rsidP="00605EBC">
            <w:pPr>
              <w:pStyle w:val="CRCoverPage"/>
              <w:spacing w:after="0"/>
              <w:jc w:val="center"/>
              <w:rPr>
                <w:noProof/>
              </w:rPr>
            </w:pPr>
            <w:r>
              <w:rPr>
                <w:b/>
                <w:noProof/>
                <w:sz w:val="28"/>
              </w:rPr>
              <w:t>0300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475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157239">
            <w:pPr>
              <w:pStyle w:val="CRCoverPage"/>
              <w:spacing w:after="0"/>
              <w:jc w:val="center"/>
              <w:rPr>
                <w:noProof/>
                <w:sz w:val="28"/>
              </w:rPr>
            </w:pPr>
            <w:r>
              <w:rPr>
                <w:b/>
                <w:noProof/>
                <w:sz w:val="28"/>
              </w:rPr>
              <w:t>1</w:t>
            </w:r>
            <w:r w:rsidR="00157239">
              <w:rPr>
                <w:b/>
                <w:noProof/>
                <w:sz w:val="28"/>
              </w:rPr>
              <w:t>5</w:t>
            </w:r>
            <w:r w:rsidR="002B70E1">
              <w:rPr>
                <w:b/>
                <w:noProof/>
                <w:sz w:val="28"/>
              </w:rPr>
              <w:t>.</w:t>
            </w:r>
            <w:r w:rsidR="00157239">
              <w:rPr>
                <w:b/>
                <w:noProof/>
                <w:sz w:val="28"/>
              </w:rPr>
              <w:t>1</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475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5E0" w:rsidP="005C5119">
            <w:pPr>
              <w:pStyle w:val="CRCoverPage"/>
              <w:spacing w:after="0"/>
              <w:ind w:left="100"/>
              <w:rPr>
                <w:noProof/>
              </w:rPr>
            </w:pPr>
            <w:r w:rsidRPr="00B665E0">
              <w:t>CR to 37.145-2 to modify AAS BS OTA Spurious emissions limits for co-existence with systems operating in other frequency bands in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ED7"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239" w:rsidP="003F475A">
            <w:pPr>
              <w:pStyle w:val="CRCoverPage"/>
              <w:spacing w:after="0"/>
              <w:ind w:left="100"/>
              <w:rPr>
                <w:noProof/>
              </w:rPr>
            </w:pPr>
            <w:r>
              <w:rPr>
                <w:noProof/>
              </w:rPr>
              <w:t>2021-05-</w:t>
            </w:r>
            <w:r w:rsidR="003F475A">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AF4EE1">
            <w:pPr>
              <w:pStyle w:val="CRCoverPage"/>
              <w:spacing w:after="0"/>
              <w:ind w:left="100"/>
              <w:rPr>
                <w:noProof/>
              </w:rPr>
            </w:pPr>
            <w:r>
              <w:rPr>
                <w:noProof/>
              </w:rPr>
              <w:t>Rel-1</w:t>
            </w:r>
            <w:r w:rsidR="00AF4EE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65577D">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65577D">
              <w:t>3</w:t>
            </w:r>
            <w:r w:rsidR="005219E5" w:rsidRPr="00090C64">
              <w:t>.1-1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546F5" w:rsidP="0065577D">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65577D">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752" w:rsidP="003F1625">
            <w:pPr>
              <w:pStyle w:val="CRCoverPage"/>
              <w:spacing w:after="0"/>
              <w:ind w:left="100"/>
              <w:rPr>
                <w:noProof/>
              </w:rPr>
            </w:pPr>
            <w:r w:rsidRPr="00090C64">
              <w:t>6.7.6.4.5.</w:t>
            </w:r>
            <w:r w:rsidR="003F1625">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3F1625" w:rsidRDefault="003F1625" w:rsidP="003F1625">
      <w:pPr>
        <w:pStyle w:val="TH"/>
      </w:pPr>
      <w:r w:rsidRPr="00090C64">
        <w:t>Table 6.7.6.4.5.3-1: AAS BS OTA Spurious emissions limits for co-existence with systems operating in other frequency bands</w:t>
      </w:r>
    </w:p>
    <w:p w:rsidR="00B665E0" w:rsidRDefault="00B665E0" w:rsidP="00B665E0">
      <w:pPr>
        <w:pStyle w:val="TH"/>
        <w:rPr>
          <w:lang w:eastAsia="ja-JP"/>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4"/>
      </w:tblGrid>
      <w:tr w:rsidR="00B665E0" w:rsidTr="00B665E0">
        <w:trPr>
          <w:gridAfter w:val="1"/>
          <w:wAfter w:w="14" w:type="dxa"/>
          <w:cantSplit/>
          <w:jc w:val="center"/>
        </w:trPr>
        <w:tc>
          <w:tcPr>
            <w:tcW w:w="1515" w:type="dxa"/>
            <w:tcBorders>
              <w:top w:val="single" w:sz="2" w:space="0" w:color="auto"/>
              <w:left w:val="single" w:sz="2" w:space="0" w:color="auto"/>
              <w:bottom w:val="single" w:sz="4" w:space="0" w:color="auto"/>
              <w:right w:val="single" w:sz="2" w:space="0" w:color="auto"/>
            </w:tcBorders>
            <w:hideMark/>
          </w:tcPr>
          <w:p w:rsidR="00B665E0" w:rsidRDefault="00B665E0">
            <w:pPr>
              <w:pStyle w:val="TAH"/>
              <w:rPr>
                <w:rFonts w:cs="Arial"/>
              </w:rPr>
            </w:pPr>
            <w:r>
              <w:rPr>
                <w:rFonts w:cs="Arial"/>
              </w:rPr>
              <w:lastRenderedPageBreak/>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Note</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GSM900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rFonts w:cs="v5.0.0"/>
              </w:rPr>
            </w:pPr>
            <w: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For the frequency range 880-915 MHz, </w:t>
            </w:r>
            <w:r>
              <w:rPr>
                <w:rFonts w:cs="v5.0.0"/>
              </w:rPr>
              <w:t>this requirement does not apply to BS operating in band 8,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 xml:space="preserve">DCS1800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rPr>
                <w:rFonts w:cs="v5.0.0"/>
              </w:rPr>
              <w:t>This requirement does not apply to BS operating in band 3</w:t>
            </w:r>
            <w:r>
              <w:t>.</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3,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PCS1900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lang w:eastAsia="ja-JP"/>
              </w:rPr>
            </w:pPr>
            <w:r>
              <w:t>-35.4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2</w:t>
            </w:r>
            <w:r>
              <w:rPr>
                <w:rFonts w:cs="v5.0.0"/>
                <w:lang w:eastAsia="zh-CN"/>
              </w:rPr>
              <w:t>, 25</w:t>
            </w:r>
            <w:r>
              <w:rPr>
                <w:rFonts w:cs="v5.0.0"/>
              </w:rPr>
              <w:t>, band 36 or band 70.</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rFonts w:cs="v5.0.0"/>
                <w:lang w:eastAsia="zh-CN"/>
              </w:rPr>
            </w:pPr>
            <w:r>
              <w:rPr>
                <w:rFonts w:cs="v5.0.0"/>
              </w:rPr>
              <w:t xml:space="preserve">1850 </w:t>
            </w:r>
            <w:r>
              <w:rPr>
                <w:rFonts w:cs="v5.0.0"/>
              </w:rPr>
              <w:noBreakHyphen/>
              <w:t xml:space="preserve"> 1910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GSM850</w:t>
            </w:r>
            <w:r>
              <w:rPr>
                <w:rFonts w:cs="v5.0.0"/>
              </w:rPr>
              <w:t xml:space="preserve"> or CDMA850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5 or 26.</w:t>
            </w:r>
            <w:r>
              <w:t xml:space="preserve"> This requirement applies to E-UTRA BS operating in Band 27 for the frequency range 879-894 MHz.</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 xml:space="preserve">UTRA FDD Band I or </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 or 65,</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 or NR band n1</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1920 - 1980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 or 65,</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II or</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1930 - 1990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 25 or 70</w:t>
            </w:r>
            <w:r>
              <w:t>.</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 or NR band n2</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1850 - 1910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UTRA FDD Band 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 or 9.</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t>E-UTRA Band 3</w:t>
            </w:r>
            <w:r>
              <w:rPr>
                <w:lang w:val="sv-SE"/>
              </w:rPr>
              <w:t xml:space="preserve"> or NR band n3</w:t>
            </w:r>
            <w:r>
              <w:t xml:space="preserve">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 xml:space="preserve">This requirement does not apply to BS operating in band 3, </w:t>
            </w:r>
            <w:r>
              <w:rPr>
                <w:rFonts w:cs="v5.0.0"/>
              </w:rPr>
              <w:t>since it is already covered by the requirement in clause 6.7.6.5.3.3.</w:t>
            </w:r>
          </w:p>
          <w:p w:rsidR="00B665E0" w:rsidRDefault="00B665E0">
            <w:pPr>
              <w:pStyle w:val="TAL"/>
            </w:pPr>
            <w:r>
              <w:t>For BS operating in band 9, it applies for 1710 MHz to 1749.9 MHz and 1784.9 MHz to 1785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IV or</w:t>
            </w:r>
          </w:p>
          <w:p w:rsidR="00B665E0" w:rsidRDefault="00B665E0">
            <w:pPr>
              <w:pStyle w:val="TAC"/>
              <w:rPr>
                <w:lang w:val="sv-SE"/>
              </w:rPr>
            </w:pPr>
            <w:r>
              <w:rPr>
                <w:lang w:val="sv-SE"/>
              </w:rPr>
              <w:t>E-UTRA Band 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4, 10 or 66</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4, 10 or 66,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V or</w:t>
            </w:r>
          </w:p>
          <w:p w:rsidR="00B665E0" w:rsidRDefault="00B665E0">
            <w:pPr>
              <w:pStyle w:val="TAC"/>
              <w:rPr>
                <w:lang w:val="sv-SE"/>
              </w:rPr>
            </w:pPr>
            <w:r>
              <w:rPr>
                <w:lang w:val="sv-SE"/>
              </w:rPr>
              <w:t>E-UTRA Band 5 or NR band n5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rPr>
                <w:lang w:val="sv-SE"/>
              </w:rPr>
              <w:t>UTRA FDD Band VI, XIX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6, 18, 19</w:t>
            </w:r>
          </w:p>
        </w:tc>
      </w:tr>
      <w:tr w:rsidR="00B665E0" w:rsidTr="00B665E0">
        <w:trPr>
          <w:gridAfter w:val="1"/>
          <w:wAfter w:w="14" w:type="dxa"/>
          <w:cantSplit/>
          <w:jc w:val="center"/>
        </w:trPr>
        <w:tc>
          <w:tcPr>
            <w:tcW w:w="1515" w:type="dxa"/>
            <w:tcBorders>
              <w:top w:val="nil"/>
              <w:left w:val="single" w:sz="4" w:space="0" w:color="auto"/>
              <w:bottom w:val="nil"/>
              <w:right w:val="single" w:sz="4" w:space="0" w:color="auto"/>
            </w:tcBorders>
            <w:hideMark/>
          </w:tcPr>
          <w:p w:rsidR="00B665E0" w:rsidRDefault="00B665E0">
            <w:pPr>
              <w:pStyle w:val="TAC"/>
            </w:pPr>
            <w:r>
              <w:t>E-UTRA Band 6, 18, 19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18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6, 19,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VII or</w:t>
            </w:r>
          </w:p>
          <w:p w:rsidR="00B665E0" w:rsidRDefault="00B665E0">
            <w:pPr>
              <w:pStyle w:val="TAC"/>
              <w:rPr>
                <w:lang w:val="sv-SE"/>
              </w:rPr>
            </w:pPr>
            <w:r>
              <w:rPr>
                <w:lang w:val="sv-SE"/>
              </w:rPr>
              <w:t>E-UTRA Band 7 or NR band n7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VIII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8 or NR band n8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 or 9.</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 or 9,</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4, 10 or 66</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UTRA FDD Band XI or XXI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or 32</w:t>
            </w:r>
          </w:p>
        </w:tc>
      </w:tr>
      <w:tr w:rsidR="00B665E0" w:rsidTr="00B665E0">
        <w:trPr>
          <w:gridAfter w:val="1"/>
          <w:wAfter w:w="14" w:type="dxa"/>
          <w:cantSplit/>
          <w:jc w:val="center"/>
        </w:trPr>
        <w:tc>
          <w:tcPr>
            <w:tcW w:w="1515" w:type="dxa"/>
            <w:tcBorders>
              <w:top w:val="nil"/>
              <w:left w:val="single" w:sz="4" w:space="0" w:color="auto"/>
              <w:bottom w:val="nil"/>
              <w:right w:val="single" w:sz="4" w:space="0" w:color="auto"/>
            </w:tcBorders>
            <w:hideMark/>
          </w:tcPr>
          <w:p w:rsidR="00B665E0" w:rsidRDefault="00B665E0">
            <w:pPr>
              <w:pStyle w:val="TAC"/>
            </w:pPr>
            <w: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12 or 85.</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XIII or</w:t>
            </w:r>
          </w:p>
          <w:p w:rsidR="00B665E0" w:rsidRDefault="00B665E0">
            <w:pPr>
              <w:pStyle w:val="TAC"/>
              <w:rPr>
                <w:lang w:val="sv-SE"/>
              </w:rPr>
            </w:pPr>
            <w:r>
              <w:rPr>
                <w:lang w:val="sv-SE"/>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13.</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13,</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XIV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14.</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14,</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17.</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 or 28.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22 or 42, 48.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22,</w:t>
            </w:r>
            <w:r>
              <w:rPr>
                <w:rFonts w:cs="v5.0.0"/>
              </w:rPr>
              <w:t xml:space="preserve"> since it is already covered by the requirement in clause 9.7.3.3. This requirement does not apply to Band 42.</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24.</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24,</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w:t>
            </w:r>
            <w:r>
              <w:rPr>
                <w:lang w:val="sv-SE" w:eastAsia="zh-CN"/>
              </w:rPr>
              <w:t>V</w:t>
            </w:r>
            <w:r>
              <w:rPr>
                <w:lang w:val="sv-SE"/>
              </w:rPr>
              <w:t xml:space="preserve">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1930 - 199</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eastAsia="zh-CN"/>
              </w:rPr>
              <w:t xml:space="preserve">2, </w:t>
            </w:r>
            <w:r>
              <w:t>2</w:t>
            </w:r>
            <w:r>
              <w:rPr>
                <w:lang w:eastAsia="zh-CN"/>
              </w:rPr>
              <w:t>5 or 70</w:t>
            </w:r>
            <w:r>
              <w:t>.</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w:t>
            </w:r>
            <w:r>
              <w:rPr>
                <w:lang w:val="sv-SE" w:eastAsia="zh-CN"/>
              </w:rPr>
              <w:t>5</w:t>
            </w:r>
            <w:r>
              <w:rPr>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1850 - 191</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5 or 26. </w:t>
            </w:r>
            <w:r>
              <w:rPr>
                <w:szCs w:val="18"/>
              </w:rPr>
              <w:t>This requirement applies to E-UTRA BS operating in Band 27 for the frequency range 879-894 MHz.</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bands 5, 26 or 27.</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val="sv-SE"/>
              </w:rPr>
            </w:pPr>
            <w:r>
              <w:rPr>
                <w:lang w:val="sv-SE"/>
              </w:rP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lang w:val="sv-SE"/>
              </w:rPr>
            </w:pPr>
            <w:r>
              <w:rPr>
                <w:lang w:val="sv-SE"/>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 28, 44, 67 or 68.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val="sv-SE"/>
              </w:rPr>
            </w:pPr>
            <w:r>
              <w:rPr>
                <w:lang w:val="sv-SE"/>
              </w:rP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lang w:val="sv-SE"/>
              </w:rPr>
            </w:pPr>
            <w:r>
              <w:rPr>
                <w:lang w:val="sv-SE"/>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B665E0"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29 or 85</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30 or 40.</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30, since it is already covered by the requirement in clause 6.7.6.5.3.3. This requirement does not apply to BS operating in Band 40.</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31, 72, 73.</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w:t>
            </w:r>
            <w:r>
              <w:rPr>
                <w:lang w:val="en-US" w:eastAsia="zh-CN"/>
              </w:rPr>
              <w:t>72 or 73</w:t>
            </w:r>
            <w:r>
              <w:rPr>
                <w:lang w:eastAsia="zh-CN"/>
              </w:rPr>
              <w:t>.</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FI"/>
              </w:rPr>
            </w:pPr>
            <w:r>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or 32.</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1900 - 1920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This requirement does not apply to BS operating in Band 33</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UTRA TDD Band a) or E-UTRA Band 34</w:t>
            </w:r>
            <w:r>
              <w:rPr>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34</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1850 – 1910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35</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 25 or</w:t>
            </w:r>
            <w:r>
              <w:t xml:space="preserve"> 36</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38 or 69.</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 xml:space="preserve">This is not applicable to BS operating in Band </w:t>
            </w:r>
            <w:r>
              <w:rPr>
                <w:lang w:eastAsia="zh-CN"/>
              </w:rPr>
              <w:t>39</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ja-JP"/>
              </w:rPr>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 xml:space="preserve">This is not applicable to BS operating in Band 30 or </w:t>
            </w:r>
            <w:r>
              <w:rPr>
                <w:lang w:eastAsia="zh-CN"/>
              </w:rPr>
              <w:t>40</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41</w:t>
            </w:r>
            <w:r>
              <w:rPr>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w:t>
            </w:r>
            <w:r>
              <w:rPr>
                <w:lang w:eastAsia="zh-CN"/>
              </w:rPr>
              <w:t>41</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w:t>
            </w:r>
            <w:r>
              <w:rPr>
                <w:lang w:eastAsia="zh-CN"/>
              </w:rPr>
              <w:t>22, 42, 43, 48, 52.</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42, </w:t>
            </w:r>
            <w:r>
              <w:rPr>
                <w:lang w:eastAsia="zh-CN"/>
              </w:rPr>
              <w:t>43, 48</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is not applicable to BS operating in Band 28 or 44</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szCs w:val="18"/>
                <w:lang w:eastAsia="zh-CN"/>
              </w:rPr>
            </w:pPr>
            <w:r>
              <w:rPr>
                <w:szCs w:val="18"/>
              </w:rPr>
              <w:t xml:space="preserve">This is not applicable to BS operating in Band </w:t>
            </w:r>
            <w:r>
              <w:rPr>
                <w:szCs w:val="18"/>
                <w:lang w:eastAsia="zh-CN"/>
              </w:rPr>
              <w:t>45</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tcPr>
          <w:p w:rsidR="00B665E0" w:rsidRDefault="00B665E0">
            <w:pPr>
              <w:pStyle w:val="TAL"/>
              <w:rPr>
                <w:szCs w:val="18"/>
              </w:rPr>
            </w:pP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tcPr>
          <w:p w:rsidR="00B665E0" w:rsidRDefault="00B665E0">
            <w:pPr>
              <w:pStyle w:val="TAL"/>
              <w:rPr>
                <w:szCs w:val="18"/>
              </w:rPr>
            </w:pP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t>E-UTRA Band 48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szCs w:val="18"/>
              </w:rPr>
            </w:pPr>
            <w:r>
              <w:t>This is not applicable to BS operating in Band 22, 42, 43, 48</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szCs w:val="18"/>
              </w:rPr>
            </w:pPr>
            <w:r>
              <w:t>This is not applicable to BS operating in Band 22, 42, 43, 48</w:t>
            </w:r>
          </w:p>
        </w:tc>
      </w:tr>
      <w:tr w:rsidR="00B665E0"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11, 21, 32, 45, 50, 51, 74, 75 or 76</w:t>
            </w:r>
          </w:p>
        </w:tc>
      </w:tr>
      <w:tr w:rsidR="00B665E0"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50, 51, 75 or 76.</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is not applicable to E-UTRA BS operating in Band</w:t>
            </w:r>
            <w:r>
              <w:rPr>
                <w:lang w:eastAsia="zh-CN"/>
              </w:rPr>
              <w:t xml:space="preserve"> 42 or 52.</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 or 65,</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rsidR="00B665E0" w:rsidRDefault="00B665E0">
            <w:pPr>
              <w:pStyle w:val="TAL"/>
            </w:pPr>
            <w:r>
              <w:t>For BS operating in Band 1, it applies for 1980 MHz to 2010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rPr>
                <w:lang w:val="sv-SE"/>
              </w:rPr>
              <w:t>E-UTRA Band 66</w:t>
            </w:r>
            <w: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4, 10, 23 or 66.</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28 or 67.</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rPr>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w:t>
            </w:r>
            <w:r>
              <w:rPr>
                <w:rFonts w:cs="v5.0.0"/>
              </w:rPr>
              <w:t xml:space="preserve">UTRA </w:t>
            </w:r>
            <w:r>
              <w:t>BS operating in band 28, or 68.</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B665E0" w:rsidTr="00B665E0">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B665E0" w:rsidRDefault="00B665E0">
            <w:pPr>
              <w:pStyle w:val="TAC"/>
            </w:pPr>
            <w:r>
              <w:rPr>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38 or 69.</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2, 25 or 70</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70, since it is already covered by the requirement in clause 6.7.6.5.3.3</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71.</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71/n71, since it is already covered by the requirement in clause </w:t>
            </w:r>
            <w:del w:id="10" w:author="Wangzhou (Standard &amp; Patent and Pre-Research Dept)" w:date="2021-05-11T22:35:00Z">
              <w:r w:rsidDel="00B665E0">
                <w:delText>6.7.6.3.5.3.3</w:delText>
              </w:r>
            </w:del>
            <w:ins w:id="11" w:author="Wangzhou (Standard &amp; Patent and Pre-Research Dept)" w:date="2021-05-11T22:35:00Z">
              <w:r>
                <w:t>6.7.6.3.5.3</w:t>
              </w:r>
            </w:ins>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31, 72 or 73</w:t>
            </w:r>
            <w:r>
              <w:rPr>
                <w:rFonts w:cs="v5.0.0"/>
                <w:lang w:val="en-US"/>
              </w:rPr>
              <w:t>.</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72</w:t>
            </w:r>
            <w:r>
              <w:rPr>
                <w:rFonts w:cs="v5.0.0"/>
              </w:rPr>
              <w:t xml:space="preserve">, </w:t>
            </w:r>
            <w:r>
              <w:t>since it is already covered by the requirement in clause </w:t>
            </w:r>
            <w:del w:id="12" w:author="Wangzhou (Standard &amp; Patent and Pre-Research Dept)" w:date="2021-05-11T22:34:00Z">
              <w:r w:rsidDel="00B665E0">
                <w:delText>6.7.6.3.5.3.3</w:delText>
              </w:r>
            </w:del>
            <w:ins w:id="13" w:author="Wangzhou (Standard &amp; Patent and Pre-Research Dept)" w:date="2021-05-11T22:34:00Z">
              <w:r>
                <w:t>6.7.6.3.5.3</w:t>
              </w:r>
            </w:ins>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w:t>
            </w:r>
            <w:del w:id="14" w:author="Wangzhou (Standard &amp; Patent and Pre-Research Dept)" w:date="2021-05-11T22:34:00Z">
              <w:r w:rsidDel="00B665E0">
                <w:delText>6.7.6.3.5.3.3</w:delText>
              </w:r>
            </w:del>
            <w:ins w:id="15" w:author="Wangzhou (Standard &amp; Patent and Pre-Research Dept)" w:date="2021-05-11T22:34:00Z">
              <w:r>
                <w:t>6.7.6.3.5.3</w:t>
              </w:r>
            </w:ins>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32, 50 74 or 75.</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74,</w:t>
            </w:r>
            <w:r>
              <w:rPr>
                <w:rFonts w:cs="v5.0.0"/>
              </w:rPr>
              <w:t xml:space="preserve"> since it is already covered by the requirement in clause </w:t>
            </w:r>
            <w:del w:id="16" w:author="Wangzhou (Standard &amp; Patent and Pre-Research Dept)" w:date="2021-05-11T22:34:00Z">
              <w:r w:rsidDel="00B665E0">
                <w:rPr>
                  <w:rFonts w:cs="v5.0.0"/>
                </w:rPr>
                <w:delText>6.7.6.3.5.3.3</w:delText>
              </w:r>
            </w:del>
            <w:ins w:id="17" w:author="Wangzhou (Standard &amp; Patent and Pre-Research Dept)" w:date="2021-05-11T22:34:00Z">
              <w:r>
                <w:rPr>
                  <w:rFonts w:cs="v5.0.0"/>
                </w:rPr>
                <w:t>6.7.6.3.5.3</w:t>
              </w:r>
            </w:ins>
            <w:r>
              <w:rPr>
                <w:rFonts w:cs="v5.0.0"/>
              </w:rPr>
              <w:t xml:space="preserve"> This requirement does not apply to BS operating in band 32, 45, 50, 51, 75 or 76.</w:t>
            </w:r>
          </w:p>
        </w:tc>
      </w:tr>
      <w:tr w:rsidR="00B665E0" w:rsidTr="00B665E0">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32, 45, 50, 51, 74, 75 or 76.</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50, 51, 75 or 76.</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w:t>
            </w:r>
            <w:r>
              <w:rPr>
                <w:lang w:eastAsia="zh-CN"/>
              </w:rPr>
              <w:t>42, 43, 48</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42, </w:t>
            </w:r>
            <w:r>
              <w:rPr>
                <w:lang w:eastAsia="zh-CN"/>
              </w:rPr>
              <w:t>43, 48</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lang w:eastAsia="ko-KR"/>
              </w:rPr>
              <w:t>This requirement does not apply to BS operating in Band n79</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w:t>
            </w:r>
            <w:del w:id="18" w:author="Wangzhou (Standard &amp; Patent and Pre-Research Dept)" w:date="2021-05-11T22:34:00Z">
              <w:r w:rsidDel="00B665E0">
                <w:rPr>
                  <w:rFonts w:cs="v5.0.0"/>
                </w:rPr>
                <w:delText>6.7.6.3.5.3.3</w:delText>
              </w:r>
            </w:del>
            <w:ins w:id="19" w:author="Wangzhou (Standard &amp; Patent and Pre-Research Dept)" w:date="2021-05-11T22:34:00Z">
              <w:r>
                <w:rPr>
                  <w:rFonts w:cs="v5.0.0"/>
                </w:rPr>
                <w:t>6.7.6.3.5.3</w:t>
              </w:r>
            </w:ins>
          </w:p>
          <w:p w:rsidR="00B665E0" w:rsidRDefault="00B665E0">
            <w:pPr>
              <w:pStyle w:val="TAL"/>
            </w:pPr>
            <w:r>
              <w:t>For BS operating in band 9, it applies for 1710 MHz to 1749.9 MHz and 1784.9 MHz to 1785 MHz, while the rest is covered in clause </w:t>
            </w:r>
            <w:del w:id="20" w:author="Wangzhou (Standard &amp; Patent and Pre-Research Dept)" w:date="2021-05-11T22:34:00Z">
              <w:r w:rsidDel="00B665E0">
                <w:delText>6.7.6.3.5.3.3</w:delText>
              </w:r>
            </w:del>
            <w:ins w:id="21" w:author="Wangzhou (Standard &amp; Patent and Pre-Research Dept)" w:date="2021-05-11T22:34:00Z">
              <w:r>
                <w:t>6.7.6.3.5.3</w:t>
              </w:r>
            </w:ins>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22" w:author="Wangzhou (Standard &amp; Patent and Pre-Research Dept)" w:date="2021-05-11T22:34:00Z">
              <w:r w:rsidDel="00B665E0">
                <w:rPr>
                  <w:rFonts w:cs="v5.0.0"/>
                </w:rPr>
                <w:delText>6.7.6.3.5.3.3</w:delText>
              </w:r>
            </w:del>
            <w:ins w:id="23" w:author="Wangzhou (Standard &amp; Patent and Pre-Research Dept)" w:date="2021-05-11T22:34:00Z">
              <w:r>
                <w:rPr>
                  <w:rFonts w:cs="v5.0.0"/>
                </w:rPr>
                <w:t>6.7.6.3.5.3</w:t>
              </w:r>
            </w:ins>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w:t>
            </w:r>
            <w:r>
              <w:rPr>
                <w:rFonts w:cs="v5.0.0"/>
              </w:rPr>
              <w:t xml:space="preserve"> since it is already covered by the requirement in clause </w:t>
            </w:r>
            <w:del w:id="24" w:author="Wangzhou (Standard &amp; Patent and Pre-Research Dept)" w:date="2021-05-11T22:34:00Z">
              <w:r w:rsidDel="00B665E0">
                <w:rPr>
                  <w:rFonts w:cs="v5.0.0"/>
                </w:rPr>
                <w:delText>6.7.6.3.5.3.3</w:delText>
              </w:r>
            </w:del>
            <w:ins w:id="25" w:author="Wangzhou (Standard &amp; Patent and Pre-Research Dept)" w:date="2021-05-11T22:34:00Z">
              <w:r>
                <w:rPr>
                  <w:rFonts w:cs="v5.0.0"/>
                </w:rPr>
                <w:t>6.7.6.3.5.3</w:t>
              </w:r>
            </w:ins>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28, since it is already covered by the requirement in clause </w:t>
            </w:r>
            <w:del w:id="26" w:author="Wangzhou (Standard &amp; Patent and Pre-Research Dept)" w:date="2021-05-11T22:34:00Z">
              <w:r w:rsidDel="00B665E0">
                <w:delText>6.7.6.3.5.3.3</w:delText>
              </w:r>
            </w:del>
            <w:ins w:id="27" w:author="Wangzhou (Standard &amp; Patent and Pre-Research Dept)" w:date="2021-05-11T22:34:00Z">
              <w:r>
                <w:t>6.7.6.3.5.3</w:t>
              </w:r>
            </w:ins>
            <w:r>
              <w:t xml:space="preserve"> This requirement does not apply to BS operating in Band 44. For BS operating in Band 67, it applies for 703-736 MHz. </w:t>
            </w:r>
            <w:r>
              <w:rPr>
                <w:rFonts w:cs="v5.0.0"/>
              </w:rPr>
              <w:t>For BS operating in Band 68, it applies for 728 MHz to 733 MHz.</w:t>
            </w:r>
          </w:p>
        </w:tc>
      </w:tr>
      <w:tr w:rsidR="00B665E0" w:rsidTr="00B665E0">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B665E0" w:rsidRDefault="00B665E0">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w:t>
            </w:r>
            <w:r>
              <w:rPr>
                <w:rFonts w:cs="v5.0.0"/>
              </w:rPr>
              <w:t xml:space="preserve"> </w:t>
            </w:r>
            <w:r>
              <w:t>BS operating in band 1 or 65,</w:t>
            </w:r>
            <w:r>
              <w:rPr>
                <w:rFonts w:cs="v5.0.0"/>
              </w:rPr>
              <w:t xml:space="preserve"> since it is already covered by the requirement in clause </w:t>
            </w:r>
            <w:del w:id="28" w:author="Wangzhou (Standard &amp; Patent and Pre-Research Dept)" w:date="2021-05-11T22:34:00Z">
              <w:r w:rsidDel="00B665E0">
                <w:rPr>
                  <w:rFonts w:cs="v5.0.0"/>
                </w:rPr>
                <w:delText>6.7.6.3.5.3.3</w:delText>
              </w:r>
            </w:del>
            <w:ins w:id="29" w:author="Wangzhou (Standard &amp; Patent and Pre-Research Dept)" w:date="2021-05-11T22:34:00Z">
              <w:r>
                <w:rPr>
                  <w:rFonts w:cs="v5.0.0"/>
                </w:rPr>
                <w:t>6.7.6.3.5.3</w:t>
              </w:r>
            </w:ins>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12, 29 or 85.</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85, since it is already covered by the requirement in clause </w:t>
            </w:r>
            <w:del w:id="30" w:author="Wangzhou (Standard &amp; Patent and Pre-Research Dept)" w:date="2021-05-11T22:34:00Z">
              <w:r w:rsidDel="00B665E0">
                <w:delText>6.7.6.3.5.3.3</w:delText>
              </w:r>
            </w:del>
            <w:ins w:id="31" w:author="Wangzhou (Standard &amp; Patent and Pre-Research Dept)" w:date="2021-05-11T22:34:00Z">
              <w:r>
                <w:t>6.7.6.3.5.3</w:t>
              </w:r>
            </w:ins>
            <w:r>
              <w:t xml:space="preserve"> For BS operating in Band 29, it</w:t>
            </w:r>
            <w:r>
              <w:rPr>
                <w:rFonts w:eastAsia="MS PGothic"/>
              </w:rPr>
              <w:t xml:space="preserve"> applies 1 MHz below the Band 29 downlink operating band (Note 7).</w:t>
            </w:r>
          </w:p>
        </w:tc>
      </w:tr>
      <w:tr w:rsidR="00B665E0" w:rsidTr="00B665E0">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B665E0" w:rsidRDefault="00B665E0">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66/n66, </w:t>
            </w:r>
            <w:r>
              <w:rPr>
                <w:rFonts w:cs="v5.0.0"/>
              </w:rPr>
              <w:t>since it is already covered by the requirement in clause </w:t>
            </w:r>
            <w:del w:id="32" w:author="Wangzhou (Standard &amp; Patent and Pre-Research Dept)" w:date="2021-05-11T22:38:00Z">
              <w:r w:rsidDel="00514204">
                <w:rPr>
                  <w:rFonts w:cs="v5.0.0"/>
                </w:rPr>
                <w:delText>6.7.6.3.5.13.3.</w:delText>
              </w:r>
            </w:del>
            <w:ins w:id="33" w:author="Wangzhou (Standard &amp; Patent and Pre-Research Dept)" w:date="2021-05-11T22:38:00Z">
              <w:r w:rsidR="00514204">
                <w:rPr>
                  <w:rFonts w:cs="v5.0.0"/>
                </w:rPr>
                <w:t>6.7.6.3.5.3</w:t>
              </w:r>
            </w:ins>
            <w:ins w:id="34" w:author="Wangzhou (Standard &amp; Patent and Pre-Research Dept)" w:date="2021-05-11T22:46:00Z">
              <w:r w:rsidR="000B56A7">
                <w:rPr>
                  <w:rFonts w:cs="v5.0.0"/>
                </w:rPr>
                <w:t>,</w:t>
              </w:r>
            </w:ins>
            <w:r>
              <w:rPr>
                <w:rFonts w:cs="v5.0.0"/>
              </w:rPr>
              <w:t xml:space="preserve"> </w:t>
            </w:r>
            <w:r>
              <w:t>For BS operating in Band 4, it applies for 1755 MHz to 1780 MHz, while the rest is covered in clause </w:t>
            </w:r>
            <w:del w:id="35" w:author="Wangzhou (Standard &amp; Patent and Pre-Research Dept)" w:date="2021-05-11T22:38:00Z">
              <w:r w:rsidDel="00514204">
                <w:rPr>
                  <w:rFonts w:cs="v5.0.0"/>
                </w:rPr>
                <w:delText>6.7.6.3.5.1</w:delText>
              </w:r>
              <w:r w:rsidDel="00514204">
                <w:delText>3.3.</w:delText>
              </w:r>
            </w:del>
            <w:ins w:id="36" w:author="Wangzhou (Standard &amp; Patent and Pre-Research Dept)" w:date="2021-05-11T22:38:00Z">
              <w:r w:rsidR="00514204">
                <w:rPr>
                  <w:rFonts w:cs="v5.0.0"/>
                </w:rPr>
                <w:t>6.7.6.3.5.3</w:t>
              </w:r>
            </w:ins>
            <w:ins w:id="37" w:author="Wangzhou (Standard &amp; Patent and Pre-Research Dept)" w:date="2021-05-11T22:46:00Z">
              <w:r w:rsidR="000B56A7">
                <w:rPr>
                  <w:rFonts w:cs="v5.0.0"/>
                </w:rPr>
                <w:t>,</w:t>
              </w:r>
            </w:ins>
            <w:r>
              <w:t xml:space="preserve"> For BS operating in Band 10, it applies for 1770 MHz to 1780 MHz, while the rest is covered in clause </w:t>
            </w:r>
            <w:del w:id="38" w:author="Wangzhou (Standard &amp; Patent and Pre-Research Dept)" w:date="2021-05-11T22:34:00Z">
              <w:r w:rsidDel="00B665E0">
                <w:rPr>
                  <w:rFonts w:cs="v5.0.0"/>
                </w:rPr>
                <w:delText>6.7.6.3.5.3.3</w:delText>
              </w:r>
            </w:del>
            <w:ins w:id="39" w:author="Wangzhou (Standard &amp; Patent and Pre-Research Dept)" w:date="2021-05-11T22:34:00Z">
              <w:r>
                <w:rPr>
                  <w:rFonts w:cs="v5.0.0"/>
                </w:rPr>
                <w:t>6.7.6.3.5.3</w:t>
              </w:r>
            </w:ins>
          </w:p>
        </w:tc>
      </w:tr>
    </w:tbl>
    <w:p w:rsidR="00B665E0" w:rsidRDefault="00B665E0" w:rsidP="00B665E0">
      <w:pPr>
        <w:rPr>
          <w:rFonts w:eastAsia="Times New Roman"/>
          <w:color w:val="000000"/>
          <w:lang w:eastAsia="ja-JP"/>
        </w:rPr>
      </w:pPr>
    </w:p>
    <w:p w:rsidR="00B665E0" w:rsidRDefault="00B665E0" w:rsidP="00B665E0">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rsidR="00B665E0" w:rsidRDefault="00B665E0" w:rsidP="00B665E0">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665E0" w:rsidRDefault="00B665E0" w:rsidP="00B665E0">
      <w:pPr>
        <w:pStyle w:val="NO"/>
      </w:pPr>
      <w:r>
        <w:t>NOTE 3:</w:t>
      </w:r>
      <w:r>
        <w:tab/>
        <w:t>For the protection of DCS1800, UTRA Band III or E-UTRA Band 3 in China, the frequency ranges of the downlink and uplink protection requirements are 1805 – 1850 MHz and 1710 – 1755 MHz respectively.</w:t>
      </w:r>
    </w:p>
    <w:p w:rsidR="00B665E0" w:rsidRDefault="00B665E0" w:rsidP="00B665E0">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B665E0" w:rsidRDefault="00B665E0" w:rsidP="00B665E0">
      <w:pPr>
        <w:pStyle w:val="NO"/>
      </w:pPr>
      <w:r>
        <w:t>NOTE 6:</w:t>
      </w:r>
      <w:r>
        <w:tab/>
        <w:t>For Band 28 BS, specific solutions may be required to fulfil the spurious emissions limits for BS for co-existence with Band 27 UL operating band.</w:t>
      </w:r>
    </w:p>
    <w:p w:rsidR="003F1625" w:rsidRPr="00090C64" w:rsidRDefault="00B665E0" w:rsidP="00B665E0">
      <w:pPr>
        <w:pStyle w:val="TH"/>
      </w:pPr>
      <w:r w:rsidRPr="00B665E0">
        <w:rPr>
          <w:rFonts w:ascii="Times New Roman" w:hAnsi="Times New Roman"/>
          <w:b w:val="0"/>
        </w:rPr>
        <w:t>NOTE 7:</w:t>
      </w:r>
      <w:r w:rsidRPr="00B665E0">
        <w:rPr>
          <w:rFonts w:ascii="Times New Roman" w:hAnsi="Times New Roman"/>
          <w:b w:val="0"/>
        </w:rPr>
        <w:tab/>
        <w:t>For Band 29 BS, specific solutions may be required to fulfil the spurious emissions limits for BS for co-existence with UTRA Band XII or E-UTRA Band 12 UL operating band, E-UTRA Band 17 UL operating band or E-UTRA Band 85 UL operating band.</w:t>
      </w:r>
    </w:p>
    <w:p w:rsidR="00971E0A" w:rsidRDefault="00454D5A" w:rsidP="00826C68">
      <w:pPr>
        <w:pStyle w:val="2"/>
        <w:rPr>
          <w:rStyle w:val="af4"/>
          <w:iCs/>
          <w:color w:val="C00000"/>
          <w:lang w:eastAsia="zh-CN"/>
        </w:rPr>
      </w:pPr>
      <w:bookmarkStart w:id="40" w:name="OLE_LINK90"/>
      <w:bookmarkStart w:id="41" w:name="OLE_LINK91"/>
      <w:r>
        <w:rPr>
          <w:rStyle w:val="af4"/>
          <w:iCs/>
          <w:color w:val="C00000"/>
          <w:lang w:eastAsia="zh-CN"/>
        </w:rPr>
        <w:t>.</w:t>
      </w:r>
      <w:r w:rsidR="001B39CB" w:rsidRPr="005A6ECD">
        <w:rPr>
          <w:rStyle w:val="af4"/>
          <w:iCs/>
          <w:color w:val="C00000"/>
          <w:lang w:eastAsia="zh-CN"/>
        </w:rPr>
        <w:t>&lt;</w:t>
      </w:r>
      <w:r w:rsidR="001B39CB" w:rsidRPr="005A6ECD">
        <w:rPr>
          <w:rStyle w:val="af4"/>
          <w:rFonts w:hint="eastAsia"/>
          <w:iCs/>
          <w:color w:val="C00000"/>
          <w:lang w:eastAsia="zh-CN"/>
        </w:rPr>
        <w:t>&lt;End of Change</w:t>
      </w:r>
      <w:r w:rsidR="001B39CB">
        <w:rPr>
          <w:rStyle w:val="af4"/>
          <w:iCs/>
          <w:color w:val="C00000"/>
          <w:lang w:eastAsia="zh-CN"/>
        </w:rPr>
        <w:t>1</w:t>
      </w:r>
      <w:r w:rsidR="001B39CB" w:rsidRPr="005A6ECD">
        <w:rPr>
          <w:rStyle w:val="af4"/>
          <w:rFonts w:hint="eastAsia"/>
          <w:iCs/>
          <w:color w:val="C00000"/>
          <w:lang w:eastAsia="zh-CN"/>
        </w:rPr>
        <w:t>&gt;</w:t>
      </w:r>
      <w:r w:rsidR="001B39CB" w:rsidRPr="005A6ECD">
        <w:rPr>
          <w:rStyle w:val="af4"/>
          <w:iCs/>
          <w:color w:val="C00000"/>
          <w:lang w:eastAsia="zh-CN"/>
        </w:rPr>
        <w:t>&gt;</w:t>
      </w:r>
      <w:bookmarkEnd w:id="40"/>
      <w:bookmarkEnd w:id="4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6C3" w:rsidRDefault="00BE26C3">
      <w:r>
        <w:separator/>
      </w:r>
    </w:p>
  </w:endnote>
  <w:endnote w:type="continuationSeparator" w:id="0">
    <w:p w:rsidR="00BE26C3" w:rsidRDefault="00BE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6C3" w:rsidRDefault="00BE26C3">
      <w:r>
        <w:separator/>
      </w:r>
    </w:p>
  </w:footnote>
  <w:footnote w:type="continuationSeparator" w:id="0">
    <w:p w:rsidR="00BE26C3" w:rsidRDefault="00BE2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
  </w:num>
  <w:num w:numId="2">
    <w:abstractNumId w:val="19"/>
  </w:num>
  <w:num w:numId="3">
    <w:abstractNumId w:val="1"/>
  </w:num>
  <w:num w:numId="4">
    <w:abstractNumId w:val="11"/>
  </w:num>
  <w:num w:numId="5">
    <w:abstractNumId w:val="6"/>
  </w:num>
  <w:num w:numId="6">
    <w:abstractNumId w:val="17"/>
  </w:num>
  <w:num w:numId="7">
    <w:abstractNumId w:val="20"/>
  </w:num>
  <w:num w:numId="8">
    <w:abstractNumId w:val="21"/>
  </w:num>
  <w:num w:numId="9">
    <w:abstractNumId w:val="4"/>
  </w:num>
  <w:num w:numId="10">
    <w:abstractNumId w:val="2"/>
  </w:num>
  <w:num w:numId="11">
    <w:abstractNumId w:val="7"/>
  </w:num>
  <w:num w:numId="12">
    <w:abstractNumId w:val="9"/>
  </w:num>
  <w:num w:numId="13">
    <w:abstractNumId w:val="5"/>
  </w:num>
  <w:num w:numId="14">
    <w:abstractNumId w:val="16"/>
  </w:num>
  <w:num w:numId="15">
    <w:abstractNumId w:val="0"/>
  </w:num>
  <w:num w:numId="16">
    <w:abstractNumId w:val="10"/>
  </w:num>
  <w:num w:numId="17">
    <w:abstractNumId w:val="13"/>
  </w:num>
  <w:num w:numId="18">
    <w:abstractNumId w:val="12"/>
  </w:num>
  <w:num w:numId="19">
    <w:abstractNumId w:val="14"/>
  </w:num>
  <w:num w:numId="20">
    <w:abstractNumId w:val="22"/>
  </w:num>
  <w:num w:numId="21">
    <w:abstractNumId w:val="8"/>
  </w:num>
  <w:num w:numId="22">
    <w:abstractNumId w:val="15"/>
  </w:num>
  <w:num w:numId="23">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56A7"/>
    <w:rsid w:val="000B7FED"/>
    <w:rsid w:val="000C038A"/>
    <w:rsid w:val="000C6598"/>
    <w:rsid w:val="000E626B"/>
    <w:rsid w:val="000F5F70"/>
    <w:rsid w:val="0010773E"/>
    <w:rsid w:val="0014241E"/>
    <w:rsid w:val="00145D43"/>
    <w:rsid w:val="00157239"/>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041B"/>
    <w:rsid w:val="00284C3A"/>
    <w:rsid w:val="00284FEB"/>
    <w:rsid w:val="002860C4"/>
    <w:rsid w:val="002861F5"/>
    <w:rsid w:val="002A6E29"/>
    <w:rsid w:val="002B5741"/>
    <w:rsid w:val="002B70E1"/>
    <w:rsid w:val="002C1C45"/>
    <w:rsid w:val="002D54DB"/>
    <w:rsid w:val="00305409"/>
    <w:rsid w:val="00306502"/>
    <w:rsid w:val="003325E1"/>
    <w:rsid w:val="003609EF"/>
    <w:rsid w:val="0036231A"/>
    <w:rsid w:val="00374DD4"/>
    <w:rsid w:val="003953A6"/>
    <w:rsid w:val="00396AC2"/>
    <w:rsid w:val="003978C8"/>
    <w:rsid w:val="003A53D5"/>
    <w:rsid w:val="003B3D4E"/>
    <w:rsid w:val="003C071A"/>
    <w:rsid w:val="003D505D"/>
    <w:rsid w:val="003D5233"/>
    <w:rsid w:val="003D7BE1"/>
    <w:rsid w:val="003E1A36"/>
    <w:rsid w:val="003F1625"/>
    <w:rsid w:val="003F475A"/>
    <w:rsid w:val="00410371"/>
    <w:rsid w:val="00413B2B"/>
    <w:rsid w:val="00416965"/>
    <w:rsid w:val="004242F1"/>
    <w:rsid w:val="0043008A"/>
    <w:rsid w:val="00441C05"/>
    <w:rsid w:val="00454D5A"/>
    <w:rsid w:val="004826AB"/>
    <w:rsid w:val="00482911"/>
    <w:rsid w:val="004864DE"/>
    <w:rsid w:val="004B75B7"/>
    <w:rsid w:val="004D15BB"/>
    <w:rsid w:val="004F5B3F"/>
    <w:rsid w:val="00514204"/>
    <w:rsid w:val="0051580D"/>
    <w:rsid w:val="005219E5"/>
    <w:rsid w:val="0053173F"/>
    <w:rsid w:val="00537A07"/>
    <w:rsid w:val="00547111"/>
    <w:rsid w:val="00572448"/>
    <w:rsid w:val="0058058F"/>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5577D"/>
    <w:rsid w:val="00664AC5"/>
    <w:rsid w:val="00666973"/>
    <w:rsid w:val="00670122"/>
    <w:rsid w:val="006953D3"/>
    <w:rsid w:val="00695808"/>
    <w:rsid w:val="006B46FB"/>
    <w:rsid w:val="006D6851"/>
    <w:rsid w:val="006E21FB"/>
    <w:rsid w:val="006E7ED5"/>
    <w:rsid w:val="006F2866"/>
    <w:rsid w:val="006F3E83"/>
    <w:rsid w:val="00713A96"/>
    <w:rsid w:val="007329EC"/>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94B08"/>
    <w:rsid w:val="008A36AA"/>
    <w:rsid w:val="008A45A6"/>
    <w:rsid w:val="008F686C"/>
    <w:rsid w:val="009148DE"/>
    <w:rsid w:val="00916C87"/>
    <w:rsid w:val="00941E30"/>
    <w:rsid w:val="00945891"/>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4EE1"/>
    <w:rsid w:val="00AF5366"/>
    <w:rsid w:val="00B0159C"/>
    <w:rsid w:val="00B10ED7"/>
    <w:rsid w:val="00B258BB"/>
    <w:rsid w:val="00B45D4F"/>
    <w:rsid w:val="00B6077C"/>
    <w:rsid w:val="00B6509D"/>
    <w:rsid w:val="00B6544D"/>
    <w:rsid w:val="00B665E0"/>
    <w:rsid w:val="00B67B97"/>
    <w:rsid w:val="00B93261"/>
    <w:rsid w:val="00B968C8"/>
    <w:rsid w:val="00BA3EC5"/>
    <w:rsid w:val="00BA51D9"/>
    <w:rsid w:val="00BB5DFC"/>
    <w:rsid w:val="00BB6BD8"/>
    <w:rsid w:val="00BC74E7"/>
    <w:rsid w:val="00BD279D"/>
    <w:rsid w:val="00BD6BB8"/>
    <w:rsid w:val="00BE26C3"/>
    <w:rsid w:val="00C43634"/>
    <w:rsid w:val="00C518CE"/>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43F70"/>
    <w:rsid w:val="00E54FE5"/>
    <w:rsid w:val="00E65A3B"/>
    <w:rsid w:val="00E93183"/>
    <w:rsid w:val="00EB09B7"/>
    <w:rsid w:val="00ED214D"/>
    <w:rsid w:val="00EE7D7C"/>
    <w:rsid w:val="00F06D92"/>
    <w:rsid w:val="00F25D98"/>
    <w:rsid w:val="00F300FB"/>
    <w:rsid w:val="00FA224F"/>
    <w:rsid w:val="00FA6E98"/>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uiPriority w:val="99"/>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rsid w:val="009553FD"/>
    <w:rPr>
      <w:rFonts w:ascii="Times New Roman" w:eastAsia="Batang" w:hAnsi="Times New Roman"/>
      <w:lang w:val="en-GB" w:eastAsia="en-US"/>
    </w:rPr>
  </w:style>
  <w:style w:type="paragraph" w:styleId="aff2">
    <w:name w:val="endnote text"/>
    <w:basedOn w:val="a2"/>
    <w:link w:val="Chare"/>
    <w:uiPriority w:val="99"/>
    <w:qFormat/>
    <w:rsid w:val="009553FD"/>
    <w:pPr>
      <w:snapToGrid w:val="0"/>
    </w:pPr>
  </w:style>
  <w:style w:type="character" w:customStyle="1" w:styleId="Chare">
    <w:name w:val="尾注文本 Char"/>
    <w:basedOn w:val="a3"/>
    <w:link w:val="aff2"/>
    <w:uiPriority w:val="99"/>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uiPriority w:val="99"/>
    <w:semiHidden/>
    <w:qFormat/>
    <w:rsid w:val="009553FD"/>
    <w:rPr>
      <w:rFonts w:ascii="Times New Roman" w:eastAsia="Batang" w:hAnsi="Times New Roman"/>
      <w:lang w:val="en-GB" w:eastAsia="en-US"/>
    </w:rPr>
  </w:style>
  <w:style w:type="paragraph" w:customStyle="1" w:styleId="affc">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a3"/>
    <w:link w:val="ZA"/>
    <w:rsid w:val="00FA6E98"/>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 w:id="19617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0819-C857-4577-9810-47C68705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3531</Words>
  <Characters>20130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28</cp:revision>
  <cp:lastPrinted>1899-12-31T23:00:00Z</cp:lastPrinted>
  <dcterms:created xsi:type="dcterms:W3CDTF">2021-03-29T08:17:00Z</dcterms:created>
  <dcterms:modified xsi:type="dcterms:W3CDTF">2021-05-26T10:53:00Z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(3)4GX4ol31YhybXpufbHMoZXFlns7Xwp+yIeKHgl7ccE5+8LY/HWRNYrCuJX7Maq/C2WNpuE58
X8XyrgUi137cE3/3H8y95cLlfmqKf+8/u4rfmD3wa4CdSgxfPQs5DtuAsyRM0Wh0KnjSuPbR
9o1PkCNDHkOZbir4FSTvbviLRnWRWAydBQ8fOx3NUY8NCg7ClpoT517paBmWIrfNnvR/y9YP
xSGoHDg7cUuwEfX9Pk</vt:lpwstr>
  </property>
  <property fmtid="{D5CDD505-2E9C-101B-9397-08002B2CF9AE}" pid="22" name="_2015_ms_pID_7253431">
    <vt:lpwstr>VNaXgZFZl+4IZP1QJslVh0yh4zkJmME+Qgi+YyX9CvCtBPf4uGIYJL
9Tj2dvk0jvXDa6WYH0BHatGQzVJDdVlHZfwh1hb9V8ixSmg1A5E1EvL3Z91vISWbcM+MVhyF
loGYqwwGyK7hByn18cI96rrB8d0cs6SdaIoBntXQcOlaL8Nd2bM/QGyIxyFS+1x5CPKPK7cA
SCyTVGE5FFIHqnrf5R40HEgoqU7Ci+8CcCQm</vt:lpwstr>
  </property>
  <property fmtid="{D5CDD505-2E9C-101B-9397-08002B2CF9AE}" pid="23" name="_2015_ms_pID_7253432">
    <vt:lpwstr>0Q==</vt:lpwstr>
  </property>
</Properties>
</file>